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F874" w14:textId="77777777" w:rsidR="00B63F07" w:rsidRPr="00B63F07" w:rsidRDefault="00B63F07" w:rsidP="00B63F07">
      <w:pPr>
        <w:pStyle w:val="BodyText"/>
        <w:spacing w:line="273" w:lineRule="exact"/>
        <w:rPr>
          <w:sz w:val="22"/>
          <w:szCs w:val="22"/>
        </w:rPr>
      </w:pPr>
    </w:p>
    <w:p w14:paraId="5C278F99" w14:textId="1D6D00A7" w:rsidR="007E10AD" w:rsidRPr="00B63F07" w:rsidRDefault="00147DA2" w:rsidP="00B63F07">
      <w:pPr>
        <w:pStyle w:val="BodyText"/>
        <w:spacing w:line="273" w:lineRule="exact"/>
        <w:rPr>
          <w:sz w:val="22"/>
          <w:szCs w:val="22"/>
        </w:rPr>
      </w:pPr>
      <w:r w:rsidRPr="00B63F07">
        <w:rPr>
          <w:sz w:val="22"/>
          <w:szCs w:val="22"/>
        </w:rPr>
        <w:t>Date</w:t>
      </w:r>
      <w:r w:rsidR="00B63F07" w:rsidRPr="00B63F07">
        <w:rPr>
          <w:sz w:val="22"/>
          <w:szCs w:val="22"/>
        </w:rPr>
        <w:t>:</w:t>
      </w:r>
    </w:p>
    <w:p w14:paraId="79BEC95A" w14:textId="273F74DD" w:rsidR="00B63F07" w:rsidRPr="00B63F07" w:rsidRDefault="00B63F07" w:rsidP="00B63F07">
      <w:pPr>
        <w:pStyle w:val="BodyText"/>
        <w:spacing w:line="273" w:lineRule="exact"/>
        <w:rPr>
          <w:sz w:val="22"/>
          <w:szCs w:val="22"/>
        </w:rPr>
      </w:pPr>
    </w:p>
    <w:p w14:paraId="7E593F5A" w14:textId="77777777" w:rsidR="00B63F07" w:rsidRPr="00B63F07" w:rsidRDefault="00B63F07" w:rsidP="00B63F07">
      <w:pPr>
        <w:pStyle w:val="BodyText"/>
        <w:spacing w:line="276" w:lineRule="auto"/>
        <w:ind w:right="6507"/>
        <w:rPr>
          <w:w w:val="95"/>
          <w:sz w:val="22"/>
          <w:szCs w:val="22"/>
        </w:rPr>
      </w:pPr>
      <w:r w:rsidRPr="00B63F07">
        <w:rPr>
          <w:w w:val="95"/>
          <w:sz w:val="22"/>
          <w:szCs w:val="22"/>
        </w:rPr>
        <w:t>Regarding: XXX</w:t>
      </w:r>
    </w:p>
    <w:p w14:paraId="40E05BB4" w14:textId="77777777" w:rsidR="00B63F07" w:rsidRPr="00B63F07" w:rsidRDefault="00B63F07" w:rsidP="00B63F07">
      <w:pPr>
        <w:pStyle w:val="BodyText"/>
        <w:spacing w:line="276" w:lineRule="auto"/>
        <w:ind w:right="6507"/>
        <w:rPr>
          <w:w w:val="95"/>
          <w:sz w:val="22"/>
          <w:szCs w:val="22"/>
        </w:rPr>
      </w:pPr>
      <w:r w:rsidRPr="00B63F07">
        <w:rPr>
          <w:sz w:val="22"/>
          <w:szCs w:val="22"/>
        </w:rPr>
        <w:t>Date of birth</w:t>
      </w:r>
    </w:p>
    <w:p w14:paraId="7A2AD38A" w14:textId="77777777" w:rsidR="00B63F07" w:rsidRPr="00B63F07" w:rsidRDefault="00B63F07" w:rsidP="00B63F07">
      <w:pPr>
        <w:pStyle w:val="BodyText"/>
        <w:spacing w:line="276" w:lineRule="auto"/>
        <w:ind w:right="5025"/>
        <w:rPr>
          <w:w w:val="95"/>
          <w:sz w:val="22"/>
          <w:szCs w:val="22"/>
        </w:rPr>
      </w:pPr>
      <w:r w:rsidRPr="00B63F07">
        <w:rPr>
          <w:w w:val="95"/>
          <w:sz w:val="22"/>
          <w:szCs w:val="22"/>
        </w:rPr>
        <w:t xml:space="preserve">Any associated insurance number </w:t>
      </w:r>
    </w:p>
    <w:p w14:paraId="58025C74" w14:textId="77777777" w:rsidR="00B63F07" w:rsidRPr="00B63F07" w:rsidRDefault="00B63F07" w:rsidP="00B63F07">
      <w:pPr>
        <w:pStyle w:val="BodyText"/>
        <w:spacing w:line="360" w:lineRule="auto"/>
        <w:ind w:right="5025"/>
        <w:rPr>
          <w:w w:val="95"/>
          <w:sz w:val="22"/>
          <w:szCs w:val="22"/>
        </w:rPr>
      </w:pPr>
    </w:p>
    <w:p w14:paraId="6DA1A9C7" w14:textId="77777777" w:rsidR="00B63F07" w:rsidRPr="00B63F07" w:rsidRDefault="00B63F07" w:rsidP="00B63F07">
      <w:pPr>
        <w:pStyle w:val="BodyText"/>
        <w:spacing w:line="360" w:lineRule="auto"/>
        <w:ind w:right="5025"/>
        <w:rPr>
          <w:sz w:val="22"/>
          <w:szCs w:val="22"/>
        </w:rPr>
      </w:pPr>
      <w:r w:rsidRPr="00B63F07">
        <w:rPr>
          <w:sz w:val="22"/>
          <w:szCs w:val="22"/>
        </w:rPr>
        <w:t>To Whom It May Concern:</w:t>
      </w:r>
    </w:p>
    <w:p w14:paraId="0509FCDA" w14:textId="6B40FF22" w:rsidR="007E10AD" w:rsidRPr="00B63F07" w:rsidRDefault="00147DA2" w:rsidP="00FF0C6E">
      <w:pPr>
        <w:pStyle w:val="BodyText"/>
        <w:spacing w:before="1"/>
        <w:ind w:right="107"/>
        <w:rPr>
          <w:sz w:val="22"/>
          <w:szCs w:val="22"/>
        </w:rPr>
      </w:pPr>
      <w:r w:rsidRPr="00B63F07">
        <w:rPr>
          <w:sz w:val="22"/>
          <w:szCs w:val="22"/>
        </w:rPr>
        <w:t xml:space="preserve">This is a letter requesting preauthorization for </w:t>
      </w:r>
      <w:r w:rsidR="00FF0C6E">
        <w:rPr>
          <w:sz w:val="22"/>
          <w:szCs w:val="22"/>
        </w:rPr>
        <w:t>n</w:t>
      </w:r>
      <w:r w:rsidRPr="00B63F07">
        <w:rPr>
          <w:sz w:val="22"/>
          <w:szCs w:val="22"/>
        </w:rPr>
        <w:t>europsychological</w:t>
      </w:r>
      <w:r w:rsidRPr="00B63F07">
        <w:rPr>
          <w:sz w:val="22"/>
          <w:szCs w:val="22"/>
        </w:rPr>
        <w:t xml:space="preserve"> testing for XXX</w:t>
      </w:r>
      <w:r w:rsidRPr="00B63F07">
        <w:rPr>
          <w:sz w:val="22"/>
          <w:szCs w:val="22"/>
        </w:rPr>
        <w:t>, a child with Tourette syndrome (TS)</w:t>
      </w:r>
      <w:r w:rsidR="00FF0C6E">
        <w:rPr>
          <w:sz w:val="22"/>
          <w:szCs w:val="22"/>
        </w:rPr>
        <w:t xml:space="preserve"> who</w:t>
      </w:r>
      <w:r w:rsidRPr="00B63F07">
        <w:rPr>
          <w:sz w:val="22"/>
          <w:szCs w:val="22"/>
        </w:rPr>
        <w:t xml:space="preserve"> I have been following for several years. Tourette syndrome is</w:t>
      </w:r>
      <w:r w:rsidR="00FF0C6E" w:rsidRPr="00B63F07">
        <w:rPr>
          <w:sz w:val="22"/>
          <w:szCs w:val="22"/>
        </w:rPr>
        <w:t xml:space="preserve"> a chronic motor and vocal tic disorder</w:t>
      </w:r>
      <w:r w:rsidR="00FF0C6E">
        <w:rPr>
          <w:sz w:val="22"/>
          <w:szCs w:val="22"/>
        </w:rPr>
        <w:t>. It is</w:t>
      </w:r>
      <w:r w:rsidR="00FF0C6E" w:rsidRPr="00B63F07">
        <w:rPr>
          <w:sz w:val="22"/>
          <w:szCs w:val="22"/>
        </w:rPr>
        <w:t xml:space="preserve"> </w:t>
      </w:r>
      <w:r w:rsidRPr="00B63F07">
        <w:rPr>
          <w:sz w:val="22"/>
          <w:szCs w:val="22"/>
        </w:rPr>
        <w:t xml:space="preserve">known </w:t>
      </w:r>
      <w:r w:rsidRPr="00B63F07">
        <w:rPr>
          <w:sz w:val="22"/>
          <w:szCs w:val="22"/>
        </w:rPr>
        <w:t>to be a brain disorder, and although not all details concerning its etiology are understood, current research points to genetically related abnormalities in certain brain regions (including the basal ganglia, frontal lobes, and cortex), interconnecting cir</w:t>
      </w:r>
      <w:r w:rsidRPr="00B63F07">
        <w:rPr>
          <w:sz w:val="22"/>
          <w:szCs w:val="22"/>
        </w:rPr>
        <w:t xml:space="preserve">cuits, and the neurotransmitters responsible for communication </w:t>
      </w:r>
      <w:r w:rsidR="00FF0C6E">
        <w:rPr>
          <w:sz w:val="22"/>
          <w:szCs w:val="22"/>
        </w:rPr>
        <w:t>among</w:t>
      </w:r>
      <w:r w:rsidRPr="00B63F07">
        <w:rPr>
          <w:sz w:val="22"/>
          <w:szCs w:val="22"/>
        </w:rPr>
        <w:t xml:space="preserve"> nerve</w:t>
      </w:r>
      <w:r w:rsidRPr="00B63F07">
        <w:rPr>
          <w:spacing w:val="-10"/>
          <w:sz w:val="22"/>
          <w:szCs w:val="22"/>
        </w:rPr>
        <w:t xml:space="preserve"> </w:t>
      </w:r>
      <w:r w:rsidRPr="00B63F07">
        <w:rPr>
          <w:sz w:val="22"/>
          <w:szCs w:val="22"/>
        </w:rPr>
        <w:t>cells.</w:t>
      </w:r>
      <w:r w:rsidR="00FF0C6E">
        <w:rPr>
          <w:sz w:val="22"/>
          <w:szCs w:val="22"/>
        </w:rPr>
        <w:t xml:space="preserve"> </w:t>
      </w:r>
      <w:r w:rsidRPr="00B63F07">
        <w:rPr>
          <w:sz w:val="22"/>
          <w:szCs w:val="22"/>
        </w:rPr>
        <w:t>Neurobehavioral disorders</w:t>
      </w:r>
      <w:r w:rsidR="00FF0C6E">
        <w:rPr>
          <w:sz w:val="22"/>
          <w:szCs w:val="22"/>
        </w:rPr>
        <w:t>,</w:t>
      </w:r>
      <w:r w:rsidRPr="00B63F07">
        <w:rPr>
          <w:sz w:val="22"/>
          <w:szCs w:val="22"/>
        </w:rPr>
        <w:t xml:space="preserve"> such as ADHD and learning problems</w:t>
      </w:r>
      <w:r w:rsidR="00FF0C6E">
        <w:rPr>
          <w:sz w:val="22"/>
          <w:szCs w:val="22"/>
        </w:rPr>
        <w:t>,</w:t>
      </w:r>
      <w:r w:rsidRPr="00B63F07">
        <w:rPr>
          <w:sz w:val="22"/>
          <w:szCs w:val="22"/>
        </w:rPr>
        <w:t xml:space="preserve"> are also seen in</w:t>
      </w:r>
      <w:r w:rsidRPr="00B63F07">
        <w:rPr>
          <w:spacing w:val="-5"/>
          <w:sz w:val="22"/>
          <w:szCs w:val="22"/>
        </w:rPr>
        <w:t xml:space="preserve"> </w:t>
      </w:r>
      <w:r w:rsidRPr="00B63F07">
        <w:rPr>
          <w:sz w:val="22"/>
          <w:szCs w:val="22"/>
        </w:rPr>
        <w:t>children</w:t>
      </w:r>
      <w:r w:rsidRPr="00B63F07">
        <w:rPr>
          <w:spacing w:val="-5"/>
          <w:sz w:val="22"/>
          <w:szCs w:val="22"/>
        </w:rPr>
        <w:t xml:space="preserve"> </w:t>
      </w:r>
      <w:r w:rsidRPr="00B63F07">
        <w:rPr>
          <w:sz w:val="22"/>
          <w:szCs w:val="22"/>
        </w:rPr>
        <w:t>with</w:t>
      </w:r>
      <w:r w:rsidRPr="00B63F07">
        <w:rPr>
          <w:spacing w:val="-4"/>
          <w:sz w:val="22"/>
          <w:szCs w:val="22"/>
        </w:rPr>
        <w:t xml:space="preserve"> </w:t>
      </w:r>
      <w:r w:rsidRPr="00B63F07">
        <w:rPr>
          <w:sz w:val="22"/>
          <w:szCs w:val="22"/>
        </w:rPr>
        <w:t>Tourette</w:t>
      </w:r>
      <w:r w:rsidRPr="00B63F07">
        <w:rPr>
          <w:spacing w:val="-5"/>
          <w:sz w:val="22"/>
          <w:szCs w:val="22"/>
        </w:rPr>
        <w:t xml:space="preserve"> </w:t>
      </w:r>
      <w:r w:rsidRPr="00B63F07">
        <w:rPr>
          <w:sz w:val="22"/>
          <w:szCs w:val="22"/>
        </w:rPr>
        <w:t>syndrome</w:t>
      </w:r>
      <w:r w:rsidRPr="00B63F07">
        <w:rPr>
          <w:spacing w:val="-4"/>
          <w:sz w:val="22"/>
          <w:szCs w:val="22"/>
        </w:rPr>
        <w:t xml:space="preserve"> </w:t>
      </w:r>
      <w:r w:rsidRPr="00B63F07">
        <w:rPr>
          <w:sz w:val="22"/>
          <w:szCs w:val="22"/>
        </w:rPr>
        <w:t>and</w:t>
      </w:r>
      <w:r w:rsidRPr="00B63F07">
        <w:rPr>
          <w:spacing w:val="-6"/>
          <w:sz w:val="22"/>
          <w:szCs w:val="22"/>
        </w:rPr>
        <w:t xml:space="preserve"> </w:t>
      </w:r>
      <w:r w:rsidRPr="00B63F07">
        <w:rPr>
          <w:sz w:val="22"/>
          <w:szCs w:val="22"/>
        </w:rPr>
        <w:t>often</w:t>
      </w:r>
      <w:r w:rsidRPr="00B63F07">
        <w:rPr>
          <w:spacing w:val="-4"/>
          <w:sz w:val="22"/>
          <w:szCs w:val="22"/>
        </w:rPr>
        <w:t xml:space="preserve"> </w:t>
      </w:r>
      <w:r w:rsidRPr="00B63F07">
        <w:rPr>
          <w:sz w:val="22"/>
          <w:szCs w:val="22"/>
        </w:rPr>
        <w:t>have</w:t>
      </w:r>
      <w:r w:rsidRPr="00B63F07">
        <w:rPr>
          <w:spacing w:val="-5"/>
          <w:sz w:val="22"/>
          <w:szCs w:val="22"/>
        </w:rPr>
        <w:t xml:space="preserve"> </w:t>
      </w:r>
      <w:r w:rsidRPr="00B63F07">
        <w:rPr>
          <w:sz w:val="22"/>
          <w:szCs w:val="22"/>
        </w:rPr>
        <w:t>longer</w:t>
      </w:r>
      <w:r w:rsidRPr="00B63F07">
        <w:rPr>
          <w:spacing w:val="-5"/>
          <w:sz w:val="22"/>
          <w:szCs w:val="22"/>
        </w:rPr>
        <w:t xml:space="preserve"> </w:t>
      </w:r>
      <w:r w:rsidRPr="00B63F07">
        <w:rPr>
          <w:sz w:val="22"/>
          <w:szCs w:val="22"/>
        </w:rPr>
        <w:t>term</w:t>
      </w:r>
      <w:r w:rsidRPr="00B63F07">
        <w:rPr>
          <w:spacing w:val="-4"/>
          <w:sz w:val="22"/>
          <w:szCs w:val="22"/>
        </w:rPr>
        <w:t xml:space="preserve"> </w:t>
      </w:r>
      <w:r w:rsidRPr="00B63F07">
        <w:rPr>
          <w:sz w:val="22"/>
          <w:szCs w:val="22"/>
        </w:rPr>
        <w:t>consequences</w:t>
      </w:r>
      <w:r w:rsidRPr="00B63F07">
        <w:rPr>
          <w:spacing w:val="-5"/>
          <w:sz w:val="22"/>
          <w:szCs w:val="22"/>
        </w:rPr>
        <w:t xml:space="preserve"> </w:t>
      </w:r>
      <w:r w:rsidRPr="00B63F07">
        <w:rPr>
          <w:sz w:val="22"/>
          <w:szCs w:val="22"/>
        </w:rPr>
        <w:t>on the child’s outcom</w:t>
      </w:r>
      <w:r w:rsidRPr="00B63F07">
        <w:rPr>
          <w:sz w:val="22"/>
          <w:szCs w:val="22"/>
        </w:rPr>
        <w:t>e than the tics</w:t>
      </w:r>
      <w:r w:rsidRPr="00B63F07">
        <w:rPr>
          <w:spacing w:val="-4"/>
          <w:sz w:val="22"/>
          <w:szCs w:val="22"/>
        </w:rPr>
        <w:t xml:space="preserve"> </w:t>
      </w:r>
      <w:r w:rsidRPr="00B63F07">
        <w:rPr>
          <w:sz w:val="22"/>
          <w:szCs w:val="22"/>
        </w:rPr>
        <w:t>themselves.</w:t>
      </w:r>
    </w:p>
    <w:p w14:paraId="6B35EC8B" w14:textId="423BAB4B" w:rsidR="007E10AD" w:rsidRPr="00B63F07" w:rsidRDefault="00147DA2" w:rsidP="00B63F07">
      <w:pPr>
        <w:pStyle w:val="BodyText"/>
        <w:spacing w:before="200"/>
        <w:ind w:right="262"/>
        <w:rPr>
          <w:sz w:val="22"/>
          <w:szCs w:val="22"/>
        </w:rPr>
      </w:pPr>
      <w:r w:rsidRPr="00B63F07">
        <w:rPr>
          <w:sz w:val="22"/>
          <w:szCs w:val="22"/>
        </w:rPr>
        <w:t>I am requesting full psychological (neuropsychological) testing to define XXX</w:t>
      </w:r>
      <w:r w:rsidRPr="00B63F07">
        <w:rPr>
          <w:sz w:val="22"/>
          <w:szCs w:val="22"/>
        </w:rPr>
        <w:t xml:space="preserve">’s strengths and weaknesses, including achievement testing, IQ, reaction time, information processing and attention measures </w:t>
      </w:r>
      <w:r w:rsidRPr="00FF0C6E">
        <w:rPr>
          <w:i/>
          <w:iCs/>
          <w:color w:val="1F497D" w:themeColor="text2"/>
          <w:sz w:val="22"/>
          <w:szCs w:val="22"/>
        </w:rPr>
        <w:t>(may insert additional te</w:t>
      </w:r>
      <w:r w:rsidRPr="00FF0C6E">
        <w:rPr>
          <w:i/>
          <w:iCs/>
          <w:color w:val="1F497D" w:themeColor="text2"/>
          <w:sz w:val="22"/>
          <w:szCs w:val="22"/>
        </w:rPr>
        <w:t>sting requested</w:t>
      </w:r>
      <w:r w:rsidR="00FF0C6E">
        <w:rPr>
          <w:i/>
          <w:iCs/>
          <w:color w:val="1F497D" w:themeColor="text2"/>
          <w:sz w:val="22"/>
          <w:szCs w:val="22"/>
        </w:rPr>
        <w:t>,</w:t>
      </w:r>
      <w:r w:rsidRPr="00FF0C6E">
        <w:rPr>
          <w:i/>
          <w:iCs/>
          <w:color w:val="1F497D" w:themeColor="text2"/>
          <w:sz w:val="22"/>
          <w:szCs w:val="22"/>
        </w:rPr>
        <w:t xml:space="preserve"> such as that for executive functioning, memory, spatial skills, </w:t>
      </w:r>
      <w:r w:rsidR="00183920" w:rsidRPr="00FF0C6E">
        <w:rPr>
          <w:i/>
          <w:iCs/>
          <w:color w:val="1F497D" w:themeColor="text2"/>
          <w:sz w:val="22"/>
          <w:szCs w:val="22"/>
        </w:rPr>
        <w:t>etc.</w:t>
      </w:r>
      <w:r w:rsidRPr="00FF0C6E">
        <w:rPr>
          <w:i/>
          <w:iCs/>
          <w:color w:val="1F497D" w:themeColor="text2"/>
          <w:sz w:val="22"/>
          <w:szCs w:val="22"/>
        </w:rPr>
        <w:t>, if requesting neuropsych testing</w:t>
      </w:r>
      <w:r w:rsidRPr="00B63F07">
        <w:rPr>
          <w:sz w:val="22"/>
          <w:szCs w:val="22"/>
        </w:rPr>
        <w:t>) to better understand and to treat problems in functioning with changes in XXX’s environment.</w:t>
      </w:r>
    </w:p>
    <w:p w14:paraId="0EC076ED" w14:textId="69408AFE" w:rsidR="007E10AD" w:rsidRPr="00B63F07" w:rsidRDefault="00147DA2" w:rsidP="00B63F07">
      <w:pPr>
        <w:pStyle w:val="BodyText"/>
        <w:spacing w:before="200"/>
        <w:ind w:right="636"/>
        <w:rPr>
          <w:sz w:val="22"/>
          <w:szCs w:val="22"/>
        </w:rPr>
      </w:pPr>
      <w:r w:rsidRPr="00B63F07">
        <w:rPr>
          <w:sz w:val="22"/>
          <w:szCs w:val="22"/>
        </w:rPr>
        <w:t>Testing will also include open-ended and pos</w:t>
      </w:r>
      <w:r w:rsidRPr="00B63F07">
        <w:rPr>
          <w:sz w:val="22"/>
          <w:szCs w:val="22"/>
        </w:rPr>
        <w:t>sibly scales for mood disorders</w:t>
      </w:r>
      <w:r w:rsidR="00FF0C6E">
        <w:rPr>
          <w:sz w:val="22"/>
          <w:szCs w:val="22"/>
        </w:rPr>
        <w:t>,</w:t>
      </w:r>
      <w:r w:rsidRPr="00B63F07">
        <w:rPr>
          <w:sz w:val="22"/>
          <w:szCs w:val="22"/>
        </w:rPr>
        <w:t xml:space="preserve"> such as depression</w:t>
      </w:r>
      <w:r w:rsidR="00FF0C6E">
        <w:rPr>
          <w:sz w:val="22"/>
          <w:szCs w:val="22"/>
        </w:rPr>
        <w:t>,</w:t>
      </w:r>
      <w:r w:rsidRPr="00B63F07">
        <w:rPr>
          <w:sz w:val="22"/>
          <w:szCs w:val="22"/>
        </w:rPr>
        <w:t xml:space="preserve"> </w:t>
      </w:r>
      <w:r w:rsidR="00FF0C6E">
        <w:rPr>
          <w:sz w:val="22"/>
          <w:szCs w:val="22"/>
        </w:rPr>
        <w:t>because</w:t>
      </w:r>
      <w:r w:rsidRPr="00B63F07">
        <w:rPr>
          <w:sz w:val="22"/>
          <w:szCs w:val="22"/>
        </w:rPr>
        <w:t xml:space="preserve"> TS can lead to mood disorders due to effects on the child’s self-esteem. Such mood disorders, if found, can be treated with psychotherapy and/or medications.</w:t>
      </w:r>
    </w:p>
    <w:p w14:paraId="089F2144" w14:textId="3DC1A379" w:rsidR="007E10AD" w:rsidRPr="00B63F07" w:rsidRDefault="00147DA2" w:rsidP="00B63F07">
      <w:pPr>
        <w:pStyle w:val="BodyText"/>
        <w:spacing w:before="200"/>
        <w:rPr>
          <w:sz w:val="22"/>
          <w:szCs w:val="22"/>
        </w:rPr>
      </w:pPr>
      <w:r w:rsidRPr="00B63F07">
        <w:rPr>
          <w:sz w:val="22"/>
          <w:szCs w:val="22"/>
        </w:rPr>
        <w:t>Additional information regarding TS may be f</w:t>
      </w:r>
      <w:r w:rsidRPr="00B63F07">
        <w:rPr>
          <w:sz w:val="22"/>
          <w:szCs w:val="22"/>
        </w:rPr>
        <w:t xml:space="preserve">ound at the National Institutes of Health </w:t>
      </w:r>
      <w:r w:rsidR="00FF0C6E">
        <w:rPr>
          <w:sz w:val="22"/>
          <w:szCs w:val="22"/>
        </w:rPr>
        <w:t>(</w:t>
      </w:r>
      <w:hyperlink r:id="rId6" w:history="1">
        <w:r w:rsidR="00FF0C6E" w:rsidRPr="001C183A">
          <w:rPr>
            <w:rStyle w:val="Hyperlink"/>
            <w:sz w:val="22"/>
            <w:szCs w:val="22"/>
          </w:rPr>
          <w:t>https://www.ninds.nih.gov/Disorders/Patient-Caregiver-Education/Fact-Sheets/Tourette-Syndrome-Fact-S</w:t>
        </w:r>
        <w:r w:rsidR="00FF0C6E" w:rsidRPr="001C183A">
          <w:rPr>
            <w:rStyle w:val="Hyperlink"/>
            <w:sz w:val="22"/>
            <w:szCs w:val="22"/>
          </w:rPr>
          <w:t>heet</w:t>
        </w:r>
      </w:hyperlink>
      <w:r w:rsidR="00FF0C6E">
        <w:rPr>
          <w:sz w:val="22"/>
          <w:szCs w:val="22"/>
        </w:rPr>
        <w:t xml:space="preserve">. </w:t>
      </w:r>
      <w:r w:rsidRPr="00B63F07">
        <w:rPr>
          <w:sz w:val="22"/>
          <w:szCs w:val="22"/>
        </w:rPr>
        <w:t>Please contact me</w:t>
      </w:r>
      <w:r w:rsidR="00FF0C6E">
        <w:rPr>
          <w:sz w:val="22"/>
          <w:szCs w:val="22"/>
        </w:rPr>
        <w:t xml:space="preserve"> at (XXX) XXX-XXXX</w:t>
      </w:r>
      <w:r w:rsidRPr="00B63F07">
        <w:rPr>
          <w:sz w:val="22"/>
          <w:szCs w:val="22"/>
        </w:rPr>
        <w:t xml:space="preserve"> if you have a</w:t>
      </w:r>
      <w:r w:rsidRPr="00B63F07">
        <w:rPr>
          <w:sz w:val="22"/>
          <w:szCs w:val="22"/>
        </w:rPr>
        <w:t>ny questions.</w:t>
      </w:r>
    </w:p>
    <w:p w14:paraId="5BCBE5E6" w14:textId="77777777" w:rsidR="007E10AD" w:rsidRPr="00B63F07" w:rsidRDefault="007E10AD">
      <w:pPr>
        <w:pStyle w:val="BodyText"/>
        <w:rPr>
          <w:sz w:val="22"/>
          <w:szCs w:val="22"/>
        </w:rPr>
      </w:pPr>
    </w:p>
    <w:p w14:paraId="79C64E45" w14:textId="77777777" w:rsidR="007E10AD" w:rsidRPr="00B63F07" w:rsidRDefault="007E10AD">
      <w:pPr>
        <w:pStyle w:val="BodyText"/>
        <w:spacing w:before="2"/>
        <w:rPr>
          <w:sz w:val="22"/>
          <w:szCs w:val="22"/>
        </w:rPr>
      </w:pPr>
    </w:p>
    <w:p w14:paraId="47B5A793" w14:textId="77777777" w:rsidR="007E10AD" w:rsidRPr="00B63F07" w:rsidRDefault="00147DA2">
      <w:pPr>
        <w:pStyle w:val="BodyText"/>
        <w:ind w:left="120"/>
        <w:rPr>
          <w:sz w:val="22"/>
          <w:szCs w:val="22"/>
        </w:rPr>
      </w:pPr>
      <w:r w:rsidRPr="00B63F07">
        <w:rPr>
          <w:sz w:val="22"/>
          <w:szCs w:val="22"/>
        </w:rPr>
        <w:t>Sincerely,</w:t>
      </w:r>
    </w:p>
    <w:p w14:paraId="1EEA8BA5" w14:textId="77777777" w:rsidR="007E10AD" w:rsidRPr="00B63F07" w:rsidRDefault="007E10AD">
      <w:pPr>
        <w:pStyle w:val="BodyText"/>
        <w:rPr>
          <w:sz w:val="22"/>
          <w:szCs w:val="22"/>
        </w:rPr>
      </w:pPr>
    </w:p>
    <w:p w14:paraId="26FBF93B" w14:textId="77777777" w:rsidR="007E10AD" w:rsidRPr="00B63F07" w:rsidRDefault="007E10AD">
      <w:pPr>
        <w:pStyle w:val="BodyText"/>
        <w:spacing w:before="9"/>
        <w:rPr>
          <w:sz w:val="22"/>
          <w:szCs w:val="22"/>
        </w:rPr>
      </w:pPr>
    </w:p>
    <w:p w14:paraId="2B95206E" w14:textId="54E70F78" w:rsidR="007E10AD" w:rsidRPr="00B63F07" w:rsidRDefault="00FF0C6E">
      <w:pPr>
        <w:pStyle w:val="BodyText"/>
        <w:ind w:left="120"/>
        <w:rPr>
          <w:sz w:val="22"/>
          <w:szCs w:val="22"/>
        </w:rPr>
      </w:pPr>
      <w:r>
        <w:rPr>
          <w:sz w:val="22"/>
          <w:szCs w:val="22"/>
        </w:rPr>
        <w:t>XXX M</w:t>
      </w:r>
      <w:r w:rsidR="00147DA2" w:rsidRPr="00B63F07">
        <w:rPr>
          <w:sz w:val="22"/>
          <w:szCs w:val="22"/>
        </w:rPr>
        <w:t>.D., Ph.D.</w:t>
      </w:r>
    </w:p>
    <w:sectPr w:rsidR="007E10AD" w:rsidRPr="00B63F07" w:rsidSect="00B63F07">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DDA6" w14:textId="77777777" w:rsidR="00147DA2" w:rsidRDefault="00147DA2" w:rsidP="00FF0C6E">
      <w:r>
        <w:separator/>
      </w:r>
    </w:p>
  </w:endnote>
  <w:endnote w:type="continuationSeparator" w:id="0">
    <w:p w14:paraId="424DD8B2" w14:textId="77777777" w:rsidR="00147DA2" w:rsidRDefault="00147DA2" w:rsidP="00F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0630" w14:textId="57D647DA" w:rsidR="00FF0C6E" w:rsidRPr="00FF0C6E" w:rsidRDefault="00FF0C6E">
    <w:pPr>
      <w:pStyle w:val="Footer"/>
      <w:rPr>
        <w:sz w:val="18"/>
        <w:szCs w:val="18"/>
      </w:rPr>
    </w:pPr>
    <w:r w:rsidRPr="00FF0C6E">
      <w:rPr>
        <w:sz w:val="18"/>
        <w:szCs w:val="18"/>
      </w:rPr>
      <w:t>Medical Home Portal –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F51F8" w14:textId="77777777" w:rsidR="00147DA2" w:rsidRDefault="00147DA2" w:rsidP="00FF0C6E">
      <w:r>
        <w:separator/>
      </w:r>
    </w:p>
  </w:footnote>
  <w:footnote w:type="continuationSeparator" w:id="0">
    <w:p w14:paraId="1A7F8217" w14:textId="77777777" w:rsidR="00147DA2" w:rsidRDefault="00147DA2" w:rsidP="00FF0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10AD"/>
    <w:rsid w:val="00147DA2"/>
    <w:rsid w:val="00183920"/>
    <w:rsid w:val="007E10AD"/>
    <w:rsid w:val="00B63F07"/>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7045C"/>
  <w15:docId w15:val="{8C78CC5F-24CB-9444-8380-738A306F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0C6E"/>
    <w:rPr>
      <w:color w:val="0000FF" w:themeColor="hyperlink"/>
      <w:u w:val="single"/>
    </w:rPr>
  </w:style>
  <w:style w:type="character" w:styleId="UnresolvedMention">
    <w:name w:val="Unresolved Mention"/>
    <w:basedOn w:val="DefaultParagraphFont"/>
    <w:uiPriority w:val="99"/>
    <w:semiHidden/>
    <w:unhideWhenUsed/>
    <w:rsid w:val="00FF0C6E"/>
    <w:rPr>
      <w:color w:val="605E5C"/>
      <w:shd w:val="clear" w:color="auto" w:fill="E1DFDD"/>
    </w:rPr>
  </w:style>
  <w:style w:type="paragraph" w:styleId="Header">
    <w:name w:val="header"/>
    <w:basedOn w:val="Normal"/>
    <w:link w:val="HeaderChar"/>
    <w:uiPriority w:val="99"/>
    <w:unhideWhenUsed/>
    <w:rsid w:val="00FF0C6E"/>
    <w:pPr>
      <w:tabs>
        <w:tab w:val="center" w:pos="4680"/>
        <w:tab w:val="right" w:pos="9360"/>
      </w:tabs>
    </w:pPr>
  </w:style>
  <w:style w:type="character" w:customStyle="1" w:styleId="HeaderChar">
    <w:name w:val="Header Char"/>
    <w:basedOn w:val="DefaultParagraphFont"/>
    <w:link w:val="Header"/>
    <w:uiPriority w:val="99"/>
    <w:rsid w:val="00FF0C6E"/>
    <w:rPr>
      <w:rFonts w:ascii="Arial" w:eastAsia="Arial" w:hAnsi="Arial" w:cs="Arial"/>
    </w:rPr>
  </w:style>
  <w:style w:type="paragraph" w:styleId="Footer">
    <w:name w:val="footer"/>
    <w:basedOn w:val="Normal"/>
    <w:link w:val="FooterChar"/>
    <w:uiPriority w:val="99"/>
    <w:unhideWhenUsed/>
    <w:rsid w:val="00FF0C6E"/>
    <w:pPr>
      <w:tabs>
        <w:tab w:val="center" w:pos="4680"/>
        <w:tab w:val="right" w:pos="9360"/>
      </w:tabs>
    </w:pPr>
  </w:style>
  <w:style w:type="character" w:customStyle="1" w:styleId="FooterChar">
    <w:name w:val="Footer Char"/>
    <w:basedOn w:val="DefaultParagraphFont"/>
    <w:link w:val="Footer"/>
    <w:uiPriority w:val="99"/>
    <w:rsid w:val="00FF0C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ds.nih.gov/Disorders/Patient-Caregiver-Education/Fact-Sheets/Tourette-Syndrome-Fact-She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1689</Characters>
  <Application>Microsoft Office Word</Application>
  <DocSecurity>0</DocSecurity>
  <Lines>14</Lines>
  <Paragraphs>3</Paragraphs>
  <ScaleCrop>false</ScaleCrop>
  <Company>PEDS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Ltr_Ins_Preauth_neuropysch_testing_Tourette_syndrome.doc</dc:title>
  <dc:creator>ALROMEO</dc:creator>
  <cp:lastModifiedBy>Dale Herring</cp:lastModifiedBy>
  <cp:revision>4</cp:revision>
  <dcterms:created xsi:type="dcterms:W3CDTF">2020-11-10T04:15:00Z</dcterms:created>
  <dcterms:modified xsi:type="dcterms:W3CDTF">2020-11-10T04:25:00Z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2009-08-19T00:00:00Z</vt:filetime>
  </property>
  <property fmtid="{D5CDD505-2E9C-101B-9397-08002B2CF9AE}" pid="3" name="Creator">
    <vt:lpwstr>PScript5.dll Version 5.2.2</vt:lpwstr>
  </property>
  <property fmtid="{D5CDD505-2E9C-101B-9397-08002B2CF9AE}" pid="4" name="LastSaved">
    <vt:filetime>2020-11-10T00:00:00Z</vt:filetime>
  </property>
</Properties>
</file>